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6552"/>
        <w:gridCol w:w="1258"/>
      </w:tblGrid>
      <w:tr w:rsidR="00D16A12">
        <w:trPr>
          <w:trHeight w:val="2605"/>
        </w:trPr>
        <w:tc>
          <w:tcPr>
            <w:tcW w:w="1325" w:type="dxa"/>
          </w:tcPr>
          <w:p w:rsidR="00D16A12" w:rsidRDefault="00D16A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552" w:type="dxa"/>
          </w:tcPr>
          <w:p w:rsidR="00D16A12" w:rsidRDefault="00BB6507">
            <w:pPr>
              <w:pStyle w:val="TableParagraph"/>
              <w:spacing w:before="153" w:line="240" w:lineRule="auto"/>
              <w:ind w:left="1301" w:right="12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</w:rPr>
              <w:t>STITUTO COMPRENSIVO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STATALE</w:t>
            </w:r>
          </w:p>
          <w:p w:rsidR="00D16A12" w:rsidRDefault="00BB6507">
            <w:pPr>
              <w:pStyle w:val="TableParagraph"/>
              <w:spacing w:before="2" w:line="240" w:lineRule="auto"/>
              <w:ind w:left="1322" w:right="124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“Mons.</w:t>
            </w:r>
            <w:r>
              <w:rPr>
                <w:rFonts w:ascii="Times New Roman" w:hAnsi="Times New Roman"/>
                <w:b/>
                <w:i/>
                <w:spacing w:val="5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Pasquale</w:t>
            </w:r>
            <w:r>
              <w:rPr>
                <w:rFonts w:ascii="Times New Roman" w:hAnsi="Times New Roman"/>
                <w:b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Guerriero”</w:t>
            </w:r>
          </w:p>
          <w:p w:rsidR="00D16A12" w:rsidRDefault="00BB6507">
            <w:pPr>
              <w:pStyle w:val="TableParagraph"/>
              <w:spacing w:before="5" w:line="182" w:lineRule="exact"/>
              <w:ind w:left="1322" w:right="126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Scuola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dell’Infanzia,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Primaria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Secondaria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Primo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Grado</w:t>
            </w:r>
          </w:p>
          <w:p w:rsidR="00D16A12" w:rsidRDefault="00BB6507">
            <w:pPr>
              <w:pStyle w:val="TableParagraph"/>
              <w:spacing w:line="248" w:lineRule="exact"/>
              <w:ind w:left="1288" w:right="12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Sanctis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83021 Avella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(Av)</w:t>
            </w:r>
          </w:p>
          <w:p w:rsidR="00D16A12" w:rsidRDefault="00BB6507">
            <w:pPr>
              <w:pStyle w:val="TableParagraph"/>
              <w:spacing w:line="205" w:lineRule="exact"/>
              <w:ind w:left="1305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Tel/fax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n. 081/ 8251321</w:t>
            </w:r>
          </w:p>
          <w:p w:rsidR="00D16A12" w:rsidRDefault="00BB6507">
            <w:pPr>
              <w:pStyle w:val="TableParagraph"/>
              <w:spacing w:line="240" w:lineRule="auto"/>
              <w:ind w:left="1794" w:right="175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Codice Meccanografico : AVIC842008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Codice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Fiscale: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n. 92041320646</w:t>
            </w:r>
          </w:p>
          <w:p w:rsidR="00D16A12" w:rsidRDefault="00BB6507">
            <w:pPr>
              <w:pStyle w:val="TableParagraph"/>
              <w:spacing w:before="3" w:line="240" w:lineRule="auto"/>
              <w:ind w:left="1298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Email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istituzionale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hyperlink r:id="rId7">
              <w:r>
                <w:rPr>
                  <w:rFonts w:ascii="Times New Roman"/>
                  <w:color w:val="0000FF"/>
                  <w:sz w:val="18"/>
                  <w:u w:val="single" w:color="0000FF"/>
                </w:rPr>
                <w:t>avic842008@istruzione.i</w:t>
              </w:r>
              <w:r>
                <w:rPr>
                  <w:rFonts w:ascii="Times New Roman"/>
                  <w:color w:val="0000FF"/>
                  <w:sz w:val="18"/>
                </w:rPr>
                <w:t>t</w:t>
              </w:r>
            </w:hyperlink>
          </w:p>
          <w:p w:rsidR="00D16A12" w:rsidRDefault="00BB6507">
            <w:pPr>
              <w:pStyle w:val="TableParagraph"/>
              <w:spacing w:before="4" w:line="202" w:lineRule="exact"/>
              <w:ind w:left="1299" w:right="126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</w:t>
            </w:r>
            <w:hyperlink r:id="rId8">
              <w:r>
                <w:rPr>
                  <w:rFonts w:ascii="Times New Roman"/>
                  <w:sz w:val="16"/>
                </w:rPr>
                <w:t>EC:</w:t>
              </w:r>
              <w:r>
                <w:rPr>
                  <w:rFonts w:ascii="Times New Roman"/>
                  <w:color w:val="0000FF"/>
                  <w:sz w:val="18"/>
                  <w:u w:val="single" w:color="0000FF"/>
                </w:rPr>
                <w:t>avic842008@pec.istruzione.i</w:t>
              </w:r>
              <w:r>
                <w:rPr>
                  <w:rFonts w:ascii="Times New Roman"/>
                  <w:color w:val="0000FF"/>
                  <w:sz w:val="18"/>
                </w:rPr>
                <w:t>t</w:t>
              </w:r>
            </w:hyperlink>
          </w:p>
          <w:p w:rsidR="00D16A12" w:rsidRDefault="00BB6507">
            <w:pPr>
              <w:pStyle w:val="TableParagraph"/>
              <w:spacing w:line="248" w:lineRule="exact"/>
              <w:ind w:left="1286" w:right="126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Sito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web.</w:t>
            </w:r>
            <w:r>
              <w:rPr>
                <w:rFonts w:ascii="Times New Roman"/>
                <w:spacing w:val="-3"/>
              </w:rPr>
              <w:t xml:space="preserve"> </w:t>
            </w:r>
            <w:hyperlink r:id="rId9">
              <w:r>
                <w:rPr>
                  <w:rFonts w:ascii="Times New Roman"/>
                  <w:color w:val="0000FF"/>
                  <w:u w:val="single" w:color="0000FF"/>
                </w:rPr>
                <w:t>www.avicavella.it</w:t>
              </w:r>
            </w:hyperlink>
          </w:p>
        </w:tc>
        <w:tc>
          <w:tcPr>
            <w:tcW w:w="1258" w:type="dxa"/>
          </w:tcPr>
          <w:p w:rsidR="00D16A12" w:rsidRDefault="00D16A1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D16A12" w:rsidRDefault="00D16A12">
      <w:pPr>
        <w:pStyle w:val="Corpotesto"/>
        <w:spacing w:before="1"/>
        <w:rPr>
          <w:rFonts w:ascii="Times New Roman"/>
          <w:b w:val="0"/>
          <w:sz w:val="11"/>
        </w:rPr>
      </w:pPr>
    </w:p>
    <w:p w:rsidR="00D16A12" w:rsidRDefault="00D16A12">
      <w:pPr>
        <w:pStyle w:val="Corpotesto"/>
        <w:spacing w:before="6"/>
        <w:rPr>
          <w:rFonts w:ascii="Times New Roman"/>
          <w:b w:val="0"/>
          <w:sz w:val="23"/>
        </w:rPr>
      </w:pPr>
    </w:p>
    <w:p w:rsidR="005208CC" w:rsidRPr="00D53C71" w:rsidRDefault="005208CC" w:rsidP="005208CC">
      <w:pPr>
        <w:spacing w:line="360" w:lineRule="auto"/>
        <w:jc w:val="right"/>
      </w:pPr>
      <w:r w:rsidRPr="00D53C71">
        <w:t>Agli alunni e alle loro famiglie</w:t>
      </w:r>
    </w:p>
    <w:p w:rsidR="005208CC" w:rsidRPr="00D53C71" w:rsidRDefault="005208CC" w:rsidP="005208CC">
      <w:pPr>
        <w:spacing w:line="360" w:lineRule="auto"/>
        <w:jc w:val="right"/>
      </w:pPr>
      <w:r w:rsidRPr="00D53C71">
        <w:t>Al personale docente</w:t>
      </w:r>
    </w:p>
    <w:p w:rsidR="005208CC" w:rsidRPr="00D53C71" w:rsidRDefault="005208CC" w:rsidP="005208CC">
      <w:pPr>
        <w:spacing w:line="360" w:lineRule="auto"/>
        <w:jc w:val="right"/>
      </w:pPr>
      <w:r w:rsidRPr="00D53C71">
        <w:t>Al personale ATA</w:t>
      </w:r>
    </w:p>
    <w:p w:rsidR="005208CC" w:rsidRPr="00D53C71" w:rsidRDefault="005208CC" w:rsidP="005208CC">
      <w:pPr>
        <w:spacing w:line="360" w:lineRule="auto"/>
        <w:jc w:val="right"/>
      </w:pPr>
      <w:r>
        <w:t>Al sito istituzionale</w:t>
      </w:r>
    </w:p>
    <w:p w:rsidR="005208CC" w:rsidRDefault="005208CC" w:rsidP="005208CC">
      <w:pPr>
        <w:jc w:val="both"/>
        <w:rPr>
          <w:b/>
        </w:rPr>
      </w:pPr>
    </w:p>
    <w:p w:rsidR="005208CC" w:rsidRPr="00F778E8" w:rsidRDefault="005208CC" w:rsidP="005208CC">
      <w:pPr>
        <w:jc w:val="both"/>
        <w:rPr>
          <w:u w:val="single"/>
        </w:rPr>
      </w:pPr>
      <w:r w:rsidRPr="00F778E8">
        <w:rPr>
          <w:b/>
        </w:rPr>
        <w:t>OGGETTO:</w:t>
      </w:r>
      <w:r>
        <w:t xml:space="preserve"> ATTIVAZIONE “</w:t>
      </w:r>
      <w:r w:rsidRPr="00F778E8">
        <w:rPr>
          <w:b/>
        </w:rPr>
        <w:t>SPORTELLO D’ASCOLTO E CONSULENZA PSICOLOGICA E PEDAGOGICA</w:t>
      </w:r>
      <w:r>
        <w:t xml:space="preserve"> rivolto a famiglie, alunni e personale scolastico – A.S. 2021/2022</w:t>
      </w:r>
    </w:p>
    <w:p w:rsidR="005208CC" w:rsidRDefault="005208CC" w:rsidP="005208CC">
      <w:pPr>
        <w:jc w:val="both"/>
      </w:pPr>
    </w:p>
    <w:p w:rsidR="005208CC" w:rsidRDefault="005208CC" w:rsidP="005208CC">
      <w:pPr>
        <w:jc w:val="both"/>
      </w:pPr>
      <w:r>
        <w:t xml:space="preserve">Anche quest’anno scolastico il nostro Istituto, sempre attento al benessere dei nostri alunni, ha attivato il servizio di Consulenza Psicologica rivolto agli alunni e alle loro famiglie nonché a tutta la comunità scolastica. Le consulenze avranno cadenza settimanale e verranno effettuate sia in presenza presso i locali della scuola Secondaria che in via telematica utilizzando </w:t>
      </w:r>
      <w:r w:rsidRPr="00D53C71">
        <w:t>Google meet</w:t>
      </w:r>
      <w:r>
        <w:t>. Qualora in base all’andamento dell’emergenza pandemica le modalità di erogazione del servizio dovessero subire delle modifiche, le stesse verranno tempestivamente comunicate attraverso il sito web d’Istituto, nell’area dedicata.</w:t>
      </w:r>
    </w:p>
    <w:p w:rsidR="005208CC" w:rsidRDefault="005208CC" w:rsidP="005208CC">
      <w:pPr>
        <w:jc w:val="both"/>
      </w:pPr>
      <w:r>
        <w:t xml:space="preserve">Coloro che sono interessati ad usufruire dei servizi offerti dallo sportello o che vorranno avere ulteriori informazioni, potranno farlo nelle seguenti modalità:  </w:t>
      </w:r>
    </w:p>
    <w:p w:rsidR="005208CC" w:rsidRDefault="005208CC" w:rsidP="005208C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>
        <w:t xml:space="preserve">contattando direttamente la dott.ssa Panico, inviando una e-mail al seguente indirizzo: </w:t>
      </w:r>
      <w:hyperlink r:id="rId10" w:history="1">
        <w:r w:rsidRPr="0081026B">
          <w:rPr>
            <w:rStyle w:val="Collegamentoipertestuale"/>
          </w:rPr>
          <w:t>laura.panico@icavella.it</w:t>
        </w:r>
      </w:hyperlink>
      <w:r>
        <w:t xml:space="preserve">  </w:t>
      </w:r>
    </w:p>
    <w:p w:rsidR="005208CC" w:rsidRDefault="005208CC" w:rsidP="005208CC">
      <w:pPr>
        <w:ind w:firstLine="708"/>
        <w:jc w:val="both"/>
      </w:pPr>
      <w:r>
        <w:t>Oppure</w:t>
      </w:r>
    </w:p>
    <w:p w:rsidR="005208CC" w:rsidRDefault="005208CC" w:rsidP="005208CC">
      <w:pPr>
        <w:pStyle w:val="Paragrafoelenco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</w:pPr>
      <w:r>
        <w:t>inviando una richiesta alla Prof.ssa A. Bruno, Referente per il Bullismo e Cyberbullismo, al</w:t>
      </w:r>
      <w:r>
        <w:sym w:font="Symbol" w:char="F0FC"/>
      </w:r>
      <w:r>
        <w:t xml:space="preserve"> seguente indirizzo </w:t>
      </w:r>
      <w:hyperlink r:id="rId11" w:history="1">
        <w:r w:rsidRPr="0081026B">
          <w:rPr>
            <w:rStyle w:val="Collegamentoipertestuale"/>
          </w:rPr>
          <w:t>annalisa@icavella.it</w:t>
        </w:r>
      </w:hyperlink>
      <w:r>
        <w:t xml:space="preserve"> </w:t>
      </w:r>
    </w:p>
    <w:p w:rsidR="005208CC" w:rsidRDefault="005208CC" w:rsidP="005208CC">
      <w:pPr>
        <w:jc w:val="both"/>
      </w:pPr>
      <w:r>
        <w:t xml:space="preserve">Si ricorda che gli studenti minorenni potranno usufruire delle attività connesse allo sportello d’ascolto solo previa sottoscrizione del consenso informato da parte dei genitori o di chi ne fa le veci, allegato alla presente. </w:t>
      </w:r>
    </w:p>
    <w:p w:rsidR="005208CC" w:rsidRDefault="005208CC" w:rsidP="005208CC">
      <w:pPr>
        <w:jc w:val="both"/>
      </w:pPr>
      <w:r>
        <w:t>Si ricorda inoltre che il servizio è completamente GRATUITO e che, per esso, è garantita la MASSIMA PRIVACY, nel rispetto del segreto professionale degli psicologi previsto per legge.</w:t>
      </w:r>
    </w:p>
    <w:p w:rsidR="003E4AE9" w:rsidRDefault="003E4AE9" w:rsidP="005208CC">
      <w:pPr>
        <w:spacing w:before="10"/>
        <w:jc w:val="right"/>
      </w:pPr>
    </w:p>
    <w:p w:rsidR="003E4AE9" w:rsidRDefault="003E4AE9" w:rsidP="005208CC">
      <w:pPr>
        <w:spacing w:before="10"/>
        <w:jc w:val="right"/>
      </w:pPr>
    </w:p>
    <w:p w:rsidR="003E4AE9" w:rsidRDefault="003E4AE9" w:rsidP="005208CC">
      <w:pPr>
        <w:spacing w:before="10"/>
        <w:jc w:val="right"/>
      </w:pPr>
      <w:r>
        <w:t>Il Dirigente Scolastico</w:t>
      </w:r>
    </w:p>
    <w:p w:rsidR="005208CC" w:rsidRDefault="003E4AE9" w:rsidP="005208CC">
      <w:pPr>
        <w:spacing w:before="10"/>
        <w:jc w:val="right"/>
      </w:pPr>
      <w:r>
        <w:t>Pro</w:t>
      </w:r>
      <w:bookmarkStart w:id="0" w:name="_GoBack"/>
      <w:bookmarkEnd w:id="0"/>
      <w:r>
        <w:t xml:space="preserve">f. Vincenzo Gagliotta </w:t>
      </w:r>
      <w:r w:rsidR="005208CC">
        <w:t xml:space="preserve"> </w:t>
      </w:r>
    </w:p>
    <w:p w:rsidR="00A666D8" w:rsidRPr="00B338E1" w:rsidRDefault="00A666D8" w:rsidP="005208CC">
      <w:pPr>
        <w:spacing w:before="10"/>
        <w:jc w:val="right"/>
        <w:rPr>
          <w:sz w:val="24"/>
          <w:szCs w:val="24"/>
        </w:rPr>
      </w:pPr>
      <w:r>
        <w:t>(Firma autografa omessa ai sensi dell’art. 3 del D. Lgs. n. 39/1993)</w:t>
      </w:r>
    </w:p>
    <w:sectPr w:rsidR="00A666D8" w:rsidRPr="00B338E1">
      <w:pgSz w:w="11920" w:h="16850"/>
      <w:pgMar w:top="82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F0" w:rsidRDefault="009667F0" w:rsidP="00E441D9">
      <w:r>
        <w:separator/>
      </w:r>
    </w:p>
  </w:endnote>
  <w:endnote w:type="continuationSeparator" w:id="0">
    <w:p w:rsidR="009667F0" w:rsidRDefault="009667F0" w:rsidP="00E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F0" w:rsidRDefault="009667F0" w:rsidP="00E441D9">
      <w:r>
        <w:separator/>
      </w:r>
    </w:p>
  </w:footnote>
  <w:footnote w:type="continuationSeparator" w:id="0">
    <w:p w:rsidR="009667F0" w:rsidRDefault="009667F0" w:rsidP="00E4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C23"/>
    <w:multiLevelType w:val="hybridMultilevel"/>
    <w:tmpl w:val="0FF0C778"/>
    <w:lvl w:ilvl="0" w:tplc="C89CAB36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702123C"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2" w:tplc="0A501E56">
      <w:numFmt w:val="bullet"/>
      <w:lvlText w:val="•"/>
      <w:lvlJc w:val="left"/>
      <w:pPr>
        <w:ind w:left="2783" w:hanging="360"/>
      </w:pPr>
      <w:rPr>
        <w:rFonts w:hint="default"/>
        <w:lang w:val="it-IT" w:eastAsia="en-US" w:bidi="ar-SA"/>
      </w:rPr>
    </w:lvl>
    <w:lvl w:ilvl="3" w:tplc="4C90A5FA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F99C69EE">
      <w:numFmt w:val="bullet"/>
      <w:lvlText w:val="•"/>
      <w:lvlJc w:val="left"/>
      <w:pPr>
        <w:ind w:left="4607" w:hanging="360"/>
      </w:pPr>
      <w:rPr>
        <w:rFonts w:hint="default"/>
        <w:lang w:val="it-IT" w:eastAsia="en-US" w:bidi="ar-SA"/>
      </w:rPr>
    </w:lvl>
    <w:lvl w:ilvl="5" w:tplc="3C503D66">
      <w:numFmt w:val="bullet"/>
      <w:lvlText w:val="•"/>
      <w:lvlJc w:val="left"/>
      <w:pPr>
        <w:ind w:left="5519" w:hanging="360"/>
      </w:pPr>
      <w:rPr>
        <w:rFonts w:hint="default"/>
        <w:lang w:val="it-IT" w:eastAsia="en-US" w:bidi="ar-SA"/>
      </w:rPr>
    </w:lvl>
    <w:lvl w:ilvl="6" w:tplc="C9BA770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D86C311E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AA5055A6">
      <w:numFmt w:val="bullet"/>
      <w:lvlText w:val="•"/>
      <w:lvlJc w:val="left"/>
      <w:pPr>
        <w:ind w:left="825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8D2514"/>
    <w:multiLevelType w:val="hybridMultilevel"/>
    <w:tmpl w:val="F6C6BC66"/>
    <w:lvl w:ilvl="0" w:tplc="E23804F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12"/>
    <w:rsid w:val="00033AA1"/>
    <w:rsid w:val="00160704"/>
    <w:rsid w:val="002356A6"/>
    <w:rsid w:val="0027402B"/>
    <w:rsid w:val="00331366"/>
    <w:rsid w:val="0034793C"/>
    <w:rsid w:val="003E4AE9"/>
    <w:rsid w:val="004A40EA"/>
    <w:rsid w:val="005208CC"/>
    <w:rsid w:val="0075377B"/>
    <w:rsid w:val="00805E85"/>
    <w:rsid w:val="009667F0"/>
    <w:rsid w:val="00A666D8"/>
    <w:rsid w:val="00B338E1"/>
    <w:rsid w:val="00B5619D"/>
    <w:rsid w:val="00BB6507"/>
    <w:rsid w:val="00C2697D"/>
    <w:rsid w:val="00D16A12"/>
    <w:rsid w:val="00D6204D"/>
    <w:rsid w:val="00E441D9"/>
    <w:rsid w:val="00EC256E"/>
    <w:rsid w:val="00F51F6C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CF5A"/>
  <w15:docId w15:val="{C8ED8501-A80F-BA44-8B01-E355E297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91"/>
      <w:ind w:left="3922" w:right="3916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956" w:hanging="361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14"/>
    </w:pPr>
  </w:style>
  <w:style w:type="paragraph" w:styleId="Intestazione">
    <w:name w:val="header"/>
    <w:basedOn w:val="Normale"/>
    <w:link w:val="IntestazioneCarattere"/>
    <w:uiPriority w:val="99"/>
    <w:unhideWhenUsed/>
    <w:rsid w:val="00E44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1D9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44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1D9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2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42008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ic842008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lisa@icavell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ura.panico@icav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cavell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UTENTE</cp:lastModifiedBy>
  <cp:revision>3</cp:revision>
  <dcterms:created xsi:type="dcterms:W3CDTF">2022-02-04T11:34:00Z</dcterms:created>
  <dcterms:modified xsi:type="dcterms:W3CDTF">2022-02-04T11:34:00Z</dcterms:modified>
</cp:coreProperties>
</file>